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833EC9" w:rsidP="008C363A">
            <w:pPr>
              <w:jc w:val="right"/>
              <w:rPr>
                <w:rFonts w:ascii="Times New Roman" w:hAnsi="Times New Roman"/>
                <w:sz w:val="24"/>
              </w:rPr>
            </w:pPr>
            <w:r>
              <w:rPr>
                <w:rFonts w:ascii="Times New Roman" w:hAnsi="Times New Roman"/>
                <w:sz w:val="24"/>
              </w:rPr>
              <w:t>Протокол  № 86</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833EC9" w:rsidP="00833EC9">
            <w:pPr>
              <w:jc w:val="right"/>
              <w:rPr>
                <w:rFonts w:ascii="Times New Roman" w:hAnsi="Times New Roman"/>
                <w:sz w:val="24"/>
              </w:rPr>
            </w:pPr>
            <w:r>
              <w:rPr>
                <w:rFonts w:ascii="Times New Roman" w:hAnsi="Times New Roman"/>
                <w:sz w:val="24"/>
              </w:rPr>
              <w:t>«11</w:t>
            </w:r>
            <w:r w:rsidR="00DE7BED" w:rsidRPr="00C561F7">
              <w:rPr>
                <w:rFonts w:ascii="Times New Roman" w:hAnsi="Times New Roman"/>
                <w:sz w:val="24"/>
              </w:rPr>
              <w:t>»</w:t>
            </w:r>
            <w:r>
              <w:rPr>
                <w:rFonts w:ascii="Times New Roman" w:hAnsi="Times New Roman"/>
                <w:sz w:val="24"/>
              </w:rPr>
              <w:t xml:space="preserve"> мая 2018</w:t>
            </w:r>
            <w:r w:rsidR="00DE7BED"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40686">
        <w:rPr>
          <w:rFonts w:ascii="Times New Roman" w:hAnsi="Times New Roman"/>
          <w:sz w:val="24"/>
        </w:rPr>
        <w:t>ПДО №</w:t>
      </w:r>
      <w:r w:rsidR="00CA3CDE">
        <w:rPr>
          <w:rFonts w:ascii="Times New Roman" w:hAnsi="Times New Roman"/>
          <w:sz w:val="24"/>
        </w:rPr>
        <w:t>1</w:t>
      </w:r>
      <w:r w:rsidR="003C2392">
        <w:rPr>
          <w:rFonts w:ascii="Times New Roman" w:hAnsi="Times New Roman"/>
          <w:sz w:val="24"/>
        </w:rPr>
        <w:t>9</w:t>
      </w:r>
      <w:r w:rsidR="00762870">
        <w:rPr>
          <w:rFonts w:ascii="Times New Roman" w:hAnsi="Times New Roman"/>
          <w:sz w:val="24"/>
        </w:rPr>
        <w:t>8</w:t>
      </w:r>
      <w:r w:rsidRPr="00C40686">
        <w:rPr>
          <w:rFonts w:ascii="Times New Roman" w:hAnsi="Times New Roman"/>
          <w:sz w:val="24"/>
        </w:rPr>
        <w:t>-К</w:t>
      </w:r>
      <w:r w:rsidR="00641B85" w:rsidRPr="00C40686">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00833EC9">
        <w:rPr>
          <w:rFonts w:ascii="Times New Roman" w:hAnsi="Times New Roman"/>
          <w:sz w:val="24"/>
        </w:rPr>
        <w:t xml:space="preserve"> от 11 мая 2018 года.</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C1454" w:rsidRPr="00AC1454">
        <w:rPr>
          <w:rFonts w:ascii="Times New Roman" w:hAnsi="Times New Roman"/>
          <w:sz w:val="24"/>
        </w:rPr>
        <w:t>выполнение</w:t>
      </w:r>
      <w:r w:rsidR="000A4D4F" w:rsidRPr="000A4D4F">
        <w:rPr>
          <w:rFonts w:ascii="Times New Roman" w:hAnsi="Times New Roman"/>
          <w:sz w:val="24"/>
        </w:rPr>
        <w:t xml:space="preserve"> </w:t>
      </w:r>
      <w:r w:rsidR="004D11D8" w:rsidRPr="004D11D8">
        <w:rPr>
          <w:rFonts w:ascii="Times New Roman" w:hAnsi="Times New Roman"/>
          <w:sz w:val="24"/>
        </w:rPr>
        <w:t xml:space="preserve">Комплекса работ </w:t>
      </w:r>
      <w:r w:rsidR="004D11D8">
        <w:rPr>
          <w:rFonts w:ascii="Times New Roman" w:hAnsi="Times New Roman"/>
          <w:sz w:val="24"/>
        </w:rPr>
        <w:t>«</w:t>
      </w:r>
      <w:r w:rsidR="00774E2B" w:rsidRPr="00774E2B">
        <w:rPr>
          <w:rFonts w:ascii="Times New Roman" w:hAnsi="Times New Roman"/>
          <w:sz w:val="24"/>
        </w:rPr>
        <w:t>Развитие интегрированной системы безопасности. Специальные разделы</w:t>
      </w:r>
      <w:r w:rsidR="00CA3CDE">
        <w:rPr>
          <w:rFonts w:ascii="Times New Roman" w:hAnsi="Times New Roman"/>
          <w:sz w:val="24"/>
        </w:rPr>
        <w:t>»</w:t>
      </w:r>
      <w:r w:rsidR="00CA3CDE" w:rsidRPr="00CA3CDE">
        <w:rPr>
          <w:rFonts w:ascii="Times New Roman" w:hAnsi="Times New Roman"/>
          <w:sz w:val="24"/>
        </w:rPr>
        <w:t xml:space="preserve"> в рамках программы </w:t>
      </w:r>
      <w:r w:rsidR="00CA3CDE">
        <w:rPr>
          <w:rFonts w:ascii="Times New Roman" w:hAnsi="Times New Roman"/>
          <w:sz w:val="24"/>
        </w:rPr>
        <w:t>«</w:t>
      </w:r>
      <w:r w:rsidR="00CA3CDE" w:rsidRPr="00CA3CDE">
        <w:rPr>
          <w:rFonts w:ascii="Times New Roman" w:hAnsi="Times New Roman"/>
          <w:sz w:val="24"/>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CA3CDE">
        <w:rPr>
          <w:rFonts w:ascii="Times New Roman" w:hAnsi="Times New Roman"/>
          <w:sz w:val="24"/>
        </w:rPr>
        <w:t>»</w:t>
      </w:r>
      <w:r w:rsidR="00CA3CDE" w:rsidRPr="00CA3CDE">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833EC9"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C5C1F">
        <w:rPr>
          <w:rFonts w:ascii="Times New Roman" w:hAnsi="Times New Roman"/>
          <w:b/>
          <w:sz w:val="24"/>
        </w:rPr>
        <w:t>31</w:t>
      </w:r>
      <w:r w:rsidR="00F35A67">
        <w:rPr>
          <w:rFonts w:ascii="Times New Roman" w:hAnsi="Times New Roman"/>
          <w:b/>
          <w:sz w:val="24"/>
        </w:rPr>
        <w:t xml:space="preserve"> </w:t>
      </w:r>
      <w:r w:rsidR="008C5C1F">
        <w:rPr>
          <w:rFonts w:ascii="Times New Roman" w:hAnsi="Times New Roman"/>
          <w:b/>
          <w:sz w:val="24"/>
        </w:rPr>
        <w:t>ию</w:t>
      </w:r>
      <w:r w:rsidR="00CA3CDE">
        <w:rPr>
          <w:rFonts w:ascii="Times New Roman" w:hAnsi="Times New Roman"/>
          <w:b/>
          <w:sz w:val="24"/>
        </w:rPr>
        <w:t>ля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1A29AD">
      <w:pPr>
        <w:pStyle w:val="a6"/>
        <w:numPr>
          <w:ilvl w:val="0"/>
          <w:numId w:val="2"/>
        </w:numPr>
        <w:tabs>
          <w:tab w:val="left" w:pos="1418"/>
        </w:tabs>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lastRenderedPageBreak/>
        <w:t xml:space="preserve">Справка о заключенных и выполненных договорах за последние </w:t>
      </w:r>
      <w:r w:rsidR="00467AE3">
        <w:rPr>
          <w:rFonts w:ascii="Times New Roman" w:hAnsi="Times New Roman"/>
          <w:sz w:val="24"/>
        </w:rPr>
        <w:t>5</w:t>
      </w:r>
      <w:r w:rsidRPr="0014595E">
        <w:rPr>
          <w:rFonts w:ascii="Times New Roman" w:hAnsi="Times New Roman"/>
          <w:sz w:val="24"/>
        </w:rPr>
        <w:t xml:space="preserve"> </w:t>
      </w:r>
      <w:r w:rsidR="00467AE3">
        <w:rPr>
          <w:rFonts w:ascii="Times New Roman" w:hAnsi="Times New Roman"/>
          <w:sz w:val="24"/>
        </w:rPr>
        <w:t>лет</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p>
    <w:p w:rsidR="007C09F4" w:rsidRDefault="00C1217A" w:rsidP="007C09F4">
      <w:pPr>
        <w:pStyle w:val="a6"/>
        <w:numPr>
          <w:ilvl w:val="0"/>
          <w:numId w:val="2"/>
        </w:numPr>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p>
    <w:p w:rsid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 xml:space="preserve">Заверенная и парафированная на каждой странице копия Требования к предмету </w:t>
      </w:r>
      <w:r>
        <w:rPr>
          <w:rFonts w:ascii="Times New Roman" w:hAnsi="Times New Roman"/>
          <w:sz w:val="24"/>
        </w:rPr>
        <w:t>оферты;</w:t>
      </w:r>
    </w:p>
    <w:p w:rsidR="00A377BA" w:rsidRP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График производства работ (посуточный, понедельный) соответствующий по срокам общим срокам выполнения работ</w:t>
      </w:r>
      <w:r>
        <w:rPr>
          <w:rFonts w:ascii="Times New Roman" w:hAnsi="Times New Roman"/>
          <w:sz w:val="24"/>
        </w:rPr>
        <w:t>;</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D852DC"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D852DC">
        <w:rPr>
          <w:rFonts w:ascii="Times New Roman" w:hAnsi="Times New Roman"/>
          <w:b/>
          <w:sz w:val="24"/>
        </w:rPr>
        <w:t>в электронном виде в формате Word или Excel.</w:t>
      </w:r>
      <w:r w:rsidR="00AA5D62"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B3611E" w:rsidRP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864AC3">
        <w:rPr>
          <w:rFonts w:ascii="Times New Roman" w:hAnsi="Times New Roman"/>
          <w:sz w:val="24"/>
        </w:rPr>
        <w:t>3</w:t>
      </w:r>
      <w:r w:rsidRPr="00B3611E">
        <w:rPr>
          <w:rFonts w:ascii="Times New Roman" w:hAnsi="Times New Roman"/>
          <w:sz w:val="24"/>
        </w:rPr>
        <w:t xml:space="preserve"> к договору);</w:t>
      </w:r>
    </w:p>
    <w:p w:rsidR="00B3611E" w:rsidRPr="00D852DC"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864AC3">
        <w:rPr>
          <w:rFonts w:ascii="Times New Roman" w:hAnsi="Times New Roman"/>
          <w:sz w:val="24"/>
        </w:rPr>
        <w:t>4</w:t>
      </w:r>
      <w:r w:rsidRPr="00B3611E">
        <w:rPr>
          <w:rFonts w:ascii="Times New Roman" w:hAnsi="Times New Roman"/>
          <w:sz w:val="24"/>
        </w:rPr>
        <w:t xml:space="preserve"> к договору);</w:t>
      </w:r>
    </w:p>
    <w:p w:rsidR="000613D9" w:rsidRPr="00D852DC"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864AC3">
        <w:rPr>
          <w:rFonts w:ascii="Times New Roman" w:hAnsi="Times New Roman"/>
          <w:sz w:val="24"/>
        </w:rPr>
        <w:t>5</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864AC3">
        <w:rPr>
          <w:rFonts w:ascii="Times New Roman" w:hAnsi="Times New Roman"/>
          <w:sz w:val="24"/>
        </w:rPr>
        <w:t>6</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304BF3" w:rsidRDefault="00304BF3" w:rsidP="00480832">
      <w:pPr>
        <w:pStyle w:val="a6"/>
        <w:numPr>
          <w:ilvl w:val="0"/>
          <w:numId w:val="2"/>
        </w:numPr>
        <w:tabs>
          <w:tab w:val="left" w:pos="1418"/>
        </w:tabs>
        <w:ind w:left="1418" w:hanging="341"/>
        <w:contextualSpacing w:val="0"/>
        <w:jc w:val="both"/>
        <w:rPr>
          <w:rFonts w:ascii="Times New Roman" w:hAnsi="Times New Roman"/>
          <w:sz w:val="24"/>
        </w:rPr>
      </w:pPr>
      <w:r w:rsidRPr="00304BF3">
        <w:rPr>
          <w:rFonts w:ascii="Times New Roman" w:hAnsi="Times New Roman"/>
          <w:sz w:val="24"/>
        </w:rPr>
        <w:t>Форма отчета об исполнении Договора (приложение №</w:t>
      </w:r>
      <w:r w:rsidR="00864AC3">
        <w:rPr>
          <w:rFonts w:ascii="Times New Roman" w:hAnsi="Times New Roman"/>
          <w:sz w:val="24"/>
        </w:rPr>
        <w:t>7</w:t>
      </w:r>
      <w:r w:rsidRPr="00304BF3">
        <w:rPr>
          <w:rFonts w:ascii="Times New Roman" w:hAnsi="Times New Roman"/>
          <w:sz w:val="24"/>
        </w:rPr>
        <w:t xml:space="preserve"> к договору);</w:t>
      </w:r>
    </w:p>
    <w:p w:rsidR="001378C8" w:rsidRPr="001378C8" w:rsidRDefault="001378C8" w:rsidP="001378C8">
      <w:pPr>
        <w:pStyle w:val="a6"/>
        <w:numPr>
          <w:ilvl w:val="0"/>
          <w:numId w:val="2"/>
        </w:numPr>
        <w:tabs>
          <w:tab w:val="left" w:pos="1418"/>
        </w:tabs>
        <w:contextualSpacing w:val="0"/>
        <w:jc w:val="both"/>
        <w:rPr>
          <w:rFonts w:ascii="Times New Roman" w:hAnsi="Times New Roman"/>
          <w:sz w:val="24"/>
        </w:rPr>
      </w:pPr>
      <w:r w:rsidRPr="006B3026">
        <w:rPr>
          <w:rFonts w:ascii="Times New Roman" w:hAnsi="Times New Roman"/>
          <w:sz w:val="24"/>
        </w:rPr>
        <w:t>Расчет стоимости строительства объекта</w:t>
      </w:r>
      <w:r>
        <w:rPr>
          <w:rFonts w:ascii="Times New Roman" w:hAnsi="Times New Roman"/>
          <w:sz w:val="24"/>
        </w:rPr>
        <w:t xml:space="preserve"> (приложение № 8 к ПДО);</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1378C8">
      <w:pPr>
        <w:spacing w:before="0"/>
        <w:ind w:firstLine="709"/>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1378C8">
      <w:pPr>
        <w:spacing w:before="0"/>
        <w:ind w:firstLine="709"/>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1378C8">
      <w:pPr>
        <w:spacing w:before="0"/>
        <w:ind w:firstLine="709"/>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1378C8">
      <w:pPr>
        <w:spacing w:before="0"/>
        <w:ind w:firstLine="709"/>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CA3CDE">
        <w:rPr>
          <w:rFonts w:ascii="Times New Roman" w:hAnsi="Times New Roman"/>
          <w:sz w:val="24"/>
        </w:rPr>
        <w:t>1</w:t>
      </w:r>
      <w:r w:rsidR="008C5C1F">
        <w:rPr>
          <w:rFonts w:ascii="Times New Roman" w:hAnsi="Times New Roman"/>
          <w:sz w:val="24"/>
        </w:rPr>
        <w:t>9</w:t>
      </w:r>
      <w:r w:rsidR="00CA3CDE">
        <w:rPr>
          <w:rFonts w:ascii="Times New Roman" w:hAnsi="Times New Roman"/>
          <w:sz w:val="24"/>
        </w:rPr>
        <w:t>8</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833EC9">
        <w:rPr>
          <w:rFonts w:ascii="Times New Roman" w:hAnsi="Times New Roman"/>
          <w:sz w:val="24"/>
        </w:rPr>
        <w:t>11 мая 2018 года</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833EC9" w:rsidP="00833EC9">
      <w:pPr>
        <w:spacing w:before="0"/>
        <w:ind w:left="708"/>
        <w:jc w:val="both"/>
        <w:rPr>
          <w:rFonts w:ascii="Times New Roman" w:hAnsi="Times New Roman"/>
          <w:b/>
          <w:sz w:val="24"/>
        </w:rPr>
      </w:pPr>
      <w:r>
        <w:rPr>
          <w:rFonts w:ascii="Times New Roman" w:hAnsi="Times New Roman"/>
          <w:b/>
          <w:sz w:val="24"/>
        </w:rPr>
        <w:t>Начало приема оферт – «11</w:t>
      </w:r>
      <w:r w:rsidR="00DE7BED" w:rsidRPr="00C561F7">
        <w:rPr>
          <w:rFonts w:ascii="Times New Roman" w:hAnsi="Times New Roman"/>
          <w:b/>
          <w:sz w:val="24"/>
        </w:rPr>
        <w:t xml:space="preserve">» </w:t>
      </w:r>
      <w:r>
        <w:rPr>
          <w:rFonts w:ascii="Times New Roman" w:hAnsi="Times New Roman"/>
          <w:b/>
          <w:sz w:val="24"/>
        </w:rPr>
        <w:t xml:space="preserve">мая 2018 </w:t>
      </w:r>
      <w:r w:rsidR="00DE7BED" w:rsidRPr="00C561F7">
        <w:rPr>
          <w:rFonts w:ascii="Times New Roman" w:hAnsi="Times New Roman"/>
          <w:b/>
          <w:sz w:val="24"/>
        </w:rPr>
        <w:t>года.</w:t>
      </w:r>
    </w:p>
    <w:p w:rsidR="00DE7BED" w:rsidRPr="00C561F7" w:rsidRDefault="00833EC9" w:rsidP="00833EC9">
      <w:pPr>
        <w:spacing w:before="0"/>
        <w:ind w:left="708"/>
        <w:jc w:val="both"/>
        <w:rPr>
          <w:rFonts w:ascii="Times New Roman" w:hAnsi="Times New Roman"/>
          <w:b/>
          <w:sz w:val="24"/>
        </w:rPr>
      </w:pPr>
      <w:r>
        <w:rPr>
          <w:rFonts w:ascii="Times New Roman" w:hAnsi="Times New Roman"/>
          <w:b/>
          <w:sz w:val="24"/>
        </w:rPr>
        <w:t>Окончание приема оферт – 15</w:t>
      </w:r>
      <w:r w:rsidR="00DE7BED" w:rsidRPr="00C561F7">
        <w:rPr>
          <w:rFonts w:ascii="Times New Roman" w:hAnsi="Times New Roman"/>
          <w:b/>
          <w:sz w:val="24"/>
        </w:rPr>
        <w:t>:</w:t>
      </w:r>
      <w:r>
        <w:rPr>
          <w:rFonts w:ascii="Times New Roman" w:hAnsi="Times New Roman"/>
          <w:b/>
          <w:sz w:val="24"/>
        </w:rPr>
        <w:t>00 (МСК) «25» мая 2018</w:t>
      </w:r>
      <w:r w:rsidR="00DE7BED" w:rsidRPr="00C561F7">
        <w:rPr>
          <w:rFonts w:ascii="Times New Roman" w:hAnsi="Times New Roman"/>
          <w:b/>
          <w:sz w:val="24"/>
        </w:rPr>
        <w:t>года.</w:t>
      </w:r>
    </w:p>
    <w:p w:rsidR="00DE7BED" w:rsidRPr="00C561F7" w:rsidRDefault="00DE7BED" w:rsidP="00833EC9">
      <w:pPr>
        <w:spacing w:before="0"/>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8C5C1F">
        <w:rPr>
          <w:rFonts w:ascii="Times New Roman" w:hAnsi="Times New Roman"/>
          <w:b/>
          <w:sz w:val="24"/>
        </w:rPr>
        <w:t>31</w:t>
      </w:r>
      <w:r w:rsidRPr="00C561F7">
        <w:rPr>
          <w:rFonts w:ascii="Times New Roman" w:hAnsi="Times New Roman"/>
          <w:b/>
          <w:sz w:val="24"/>
        </w:rPr>
        <w:t xml:space="preserve">» </w:t>
      </w:r>
      <w:r w:rsidR="008C5C1F">
        <w:rPr>
          <w:rFonts w:ascii="Times New Roman" w:hAnsi="Times New Roman"/>
          <w:b/>
          <w:sz w:val="24"/>
        </w:rPr>
        <w:t>ию</w:t>
      </w:r>
      <w:r w:rsidR="00CA3CDE">
        <w:rPr>
          <w:rFonts w:ascii="Times New Roman" w:hAnsi="Times New Roman"/>
          <w:b/>
          <w:sz w:val="24"/>
        </w:rPr>
        <w:t>ля</w:t>
      </w:r>
      <w:r w:rsidR="004D11D8">
        <w:rPr>
          <w:rFonts w:ascii="Times New Roman" w:hAnsi="Times New Roman"/>
          <w:b/>
          <w:sz w:val="24"/>
        </w:rPr>
        <w:t xml:space="preserve"> 2018</w:t>
      </w:r>
      <w:r w:rsidRPr="00C561F7">
        <w:rPr>
          <w:rFonts w:ascii="Times New Roman" w:hAnsi="Times New Roman"/>
          <w:b/>
          <w:sz w:val="24"/>
        </w:rPr>
        <w:t xml:space="preserve"> года.</w:t>
      </w:r>
    </w:p>
    <w:p w:rsidR="00DE7BED" w:rsidRPr="00C561F7" w:rsidRDefault="00DE7BED" w:rsidP="00833EC9">
      <w:pPr>
        <w:spacing w:before="0"/>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833EC9">
      <w:pPr>
        <w:spacing w:before="0"/>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833EC9">
        <w:rPr>
          <w:rFonts w:ascii="Times New Roman" w:hAnsi="Times New Roman"/>
          <w:sz w:val="24"/>
        </w:rPr>
        <w:t xml:space="preserve">ния, полученные не позднее «22» мая 2018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833EC9"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833EC9">
      <w:pPr>
        <w:spacing w:before="0"/>
        <w:ind w:firstLine="709"/>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r w:rsidR="00833EC9" w:rsidRPr="00833EC9">
        <w:rPr>
          <w:rFonts w:ascii="Times New Roman" w:hAnsi="Times New Roman"/>
          <w:sz w:val="24"/>
        </w:rPr>
        <w:t xml:space="preserve"> </w:t>
      </w:r>
      <w:r w:rsidR="00833EC9" w:rsidRPr="003C76BF">
        <w:rPr>
          <w:rFonts w:ascii="Times New Roman" w:hAnsi="Times New Roman"/>
          <w:sz w:val="24"/>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00833EC9" w:rsidRPr="003C76BF">
          <w:rPr>
            <w:rFonts w:ascii="Times New Roman" w:hAnsi="Times New Roman"/>
            <w:sz w:val="24"/>
          </w:rPr>
          <w:t>GruzdevAA@yanos.slavneft.ru</w:t>
        </w:r>
      </w:hyperlink>
      <w:r w:rsidR="00833EC9" w:rsidRPr="003C76BF">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833EC9" w:rsidRPr="00C561F7">
        <w:rPr>
          <w:rFonts w:ascii="Times New Roman" w:hAnsi="Times New Roman"/>
          <w:sz w:val="24"/>
        </w:rPr>
        <w:t>сайте не</w:t>
      </w:r>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CA3CDE">
        <w:rPr>
          <w:rFonts w:ascii="Times New Roman" w:hAnsi="Times New Roman"/>
          <w:sz w:val="24"/>
        </w:rPr>
        <w:t>1</w:t>
      </w:r>
      <w:r w:rsidR="008C5C1F">
        <w:rPr>
          <w:rFonts w:ascii="Times New Roman" w:hAnsi="Times New Roman"/>
          <w:sz w:val="24"/>
        </w:rPr>
        <w:t>9</w:t>
      </w:r>
      <w:r w:rsidR="00CA3CDE">
        <w:rPr>
          <w:rFonts w:ascii="Times New Roman" w:hAnsi="Times New Roman"/>
          <w:sz w:val="24"/>
        </w:rPr>
        <w:t>8</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sz w:val="24"/>
        </w:rPr>
        <w:t xml:space="preserve"> от </w:t>
      </w:r>
      <w:r w:rsidR="004060B0">
        <w:rPr>
          <w:rFonts w:ascii="Times New Roman" w:hAnsi="Times New Roman"/>
          <w:sz w:val="24"/>
        </w:rPr>
        <w:t>11.05.2018 г</w:t>
      </w:r>
      <w:r w:rsidRPr="00C406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w:t>
      </w:r>
      <w:r w:rsidR="001F57FC" w:rsidRPr="00271056">
        <w:rPr>
          <w:rFonts w:ascii="Times New Roman" w:hAnsi="Times New Roman"/>
          <w:sz w:val="24"/>
        </w:rPr>
        <w:t>оферту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1F57FC" w:rsidRPr="00C7476C">
        <w:rPr>
          <w:rFonts w:ascii="Times New Roman" w:hAnsi="Times New Roman"/>
          <w:sz w:val="24"/>
        </w:rPr>
        <w:t>Генподряда с</w:t>
      </w:r>
      <w:r w:rsidR="00682F70" w:rsidRPr="00C7476C">
        <w:rPr>
          <w:rFonts w:ascii="Times New Roman" w:hAnsi="Times New Roman"/>
          <w:sz w:val="24"/>
        </w:rPr>
        <w:t xml:space="preserve">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F671E9">
        <w:rPr>
          <w:rFonts w:ascii="Times New Roman" w:hAnsi="Times New Roman"/>
          <w:sz w:val="24"/>
        </w:rPr>
        <w:t>5</w:t>
      </w:r>
      <w:r w:rsidR="003057B9" w:rsidRPr="00C7476C">
        <w:rPr>
          <w:rFonts w:ascii="Times New Roman" w:hAnsi="Times New Roman"/>
          <w:sz w:val="24"/>
        </w:rPr>
        <w:t xml:space="preserve"> </w:t>
      </w:r>
      <w:r w:rsidR="005B60A8">
        <w:rPr>
          <w:rFonts w:ascii="Times New Roman" w:hAnsi="Times New Roman"/>
          <w:sz w:val="24"/>
        </w:rPr>
        <w:t>года</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5B60A8">
        <w:rPr>
          <w:rFonts w:ascii="Times New Roman" w:hAnsi="Times New Roman"/>
          <w:sz w:val="24"/>
        </w:rPr>
        <w:t>8</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F671E9" w:rsidRPr="004A7F70">
        <w:rPr>
          <w:rFonts w:ascii="Times New Roman" w:hAnsi="Times New Roman"/>
          <w:sz w:val="24"/>
        </w:rPr>
        <w:t>Письмо о об отсутствии изменений в уставных и регистрационных документах контрагента (Форма №</w:t>
      </w:r>
      <w:r w:rsidR="00F671E9">
        <w:rPr>
          <w:rFonts w:ascii="Times New Roman" w:hAnsi="Times New Roman"/>
          <w:sz w:val="24"/>
        </w:rPr>
        <w:t>9</w:t>
      </w:r>
      <w:r w:rsidR="00F671E9" w:rsidRPr="004A7F70">
        <w:rPr>
          <w:rFonts w:ascii="Times New Roman" w:hAnsi="Times New Roman"/>
          <w:sz w:val="24"/>
        </w:rPr>
        <w:t>).</w:t>
      </w:r>
    </w:p>
    <w:p w:rsidR="005B60A8" w:rsidRDefault="005B60A8" w:rsidP="00FF41DB">
      <w:pPr>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81218C" w:rsidRPr="00C40686" w:rsidRDefault="0081218C" w:rsidP="00FF41DB">
      <w:pPr>
        <w:rPr>
          <w:rFonts w:ascii="Times New Roman" w:hAnsi="Times New Roman"/>
          <w:sz w:val="24"/>
        </w:rPr>
      </w:pPr>
      <w:r>
        <w:rPr>
          <w:rFonts w:ascii="Times New Roman" w:hAnsi="Times New Roman"/>
          <w:sz w:val="24"/>
        </w:rPr>
        <w:t xml:space="preserve">13. </w:t>
      </w:r>
      <w:r>
        <w:rPr>
          <w:rFonts w:ascii="Times New Roman" w:hAnsi="Times New Roman"/>
          <w:sz w:val="24"/>
        </w:rPr>
        <w:t>Расчёт стоимости строительства (Приложение №8 к ПДО).</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bookmarkStart w:id="0" w:name="_GoBack"/>
      <w:bookmarkEnd w:id="0"/>
    </w:p>
    <w:p w:rsidR="00A931E0" w:rsidRPr="00D53E31" w:rsidRDefault="00AE32FD" w:rsidP="00FE567B">
      <w:pPr>
        <w:spacing w:before="0"/>
        <w:rPr>
          <w:rFonts w:ascii="Times New Roman" w:hAnsi="Times New Roman"/>
          <w:sz w:val="24"/>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Д.Ю.Уржумов</w:t>
      </w:r>
    </w:p>
    <w:sectPr w:rsidR="00A931E0" w:rsidRPr="00D53E31" w:rsidSect="00FE567B">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EC9" w:rsidRDefault="00833EC9" w:rsidP="00FB07D9">
      <w:pPr>
        <w:spacing w:before="0"/>
      </w:pPr>
      <w:r>
        <w:separator/>
      </w:r>
    </w:p>
  </w:endnote>
  <w:endnote w:type="continuationSeparator" w:id="0">
    <w:p w:rsidR="00833EC9" w:rsidRDefault="00833EC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EC9" w:rsidRDefault="00833EC9">
    <w:pPr>
      <w:pStyle w:val="af3"/>
      <w:jc w:val="right"/>
    </w:pPr>
    <w:r>
      <w:fldChar w:fldCharType="begin"/>
    </w:r>
    <w:r>
      <w:instrText xml:space="preserve"> PAGE   \* MERGEFORMAT </w:instrText>
    </w:r>
    <w:r>
      <w:fldChar w:fldCharType="separate"/>
    </w:r>
    <w:r w:rsidR="0081218C">
      <w:rPr>
        <w:noProof/>
      </w:rPr>
      <w:t>7</w:t>
    </w:r>
    <w:r>
      <w:rPr>
        <w:noProof/>
      </w:rPr>
      <w:fldChar w:fldCharType="end"/>
    </w:r>
  </w:p>
  <w:p w:rsidR="00833EC9" w:rsidRDefault="00833EC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EC9" w:rsidRDefault="00833EC9" w:rsidP="00FB07D9">
      <w:pPr>
        <w:spacing w:before="0"/>
      </w:pPr>
      <w:r>
        <w:separator/>
      </w:r>
    </w:p>
  </w:footnote>
  <w:footnote w:type="continuationSeparator" w:id="0">
    <w:p w:rsidR="00833EC9" w:rsidRDefault="00833EC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378C8"/>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7C3"/>
    <w:rsid w:val="001F5679"/>
    <w:rsid w:val="001F57FC"/>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0B0"/>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18C"/>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3EC9"/>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DB8"/>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1E9"/>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67B"/>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08B62"/>
  <w15:docId w15:val="{8A1D5D11-0062-4176-A318-B5D6698B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EE3D3-B004-4EC3-AFB6-D52C157A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14</cp:revision>
  <cp:lastPrinted>2018-05-11T08:32:00Z</cp:lastPrinted>
  <dcterms:created xsi:type="dcterms:W3CDTF">2018-04-23T06:00:00Z</dcterms:created>
  <dcterms:modified xsi:type="dcterms:W3CDTF">2018-05-11T08:33:00Z</dcterms:modified>
</cp:coreProperties>
</file>